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30C9" w14:textId="77777777" w:rsidR="00C721EF" w:rsidRDefault="00C721EF" w:rsidP="00C721EF"/>
    <w:p w14:paraId="0143F8CC" w14:textId="23FD78B3" w:rsidR="00E31456" w:rsidRDefault="00C721EF" w:rsidP="00C721EF">
      <w:pPr>
        <w:jc w:val="center"/>
      </w:pPr>
      <w:r>
        <w:t>Table of Contents</w:t>
      </w:r>
    </w:p>
    <w:p w14:paraId="7239AA7A" w14:textId="77777777" w:rsidR="00C721EF" w:rsidRDefault="00C721EF" w:rsidP="00C721EF"/>
    <w:p w14:paraId="326C630D" w14:textId="77777777" w:rsidR="00C721EF" w:rsidRDefault="00C721EF" w:rsidP="00C721EF">
      <w:pPr>
        <w:jc w:val="center"/>
      </w:pPr>
    </w:p>
    <w:p w14:paraId="1896F889" w14:textId="6C98AACF" w:rsidR="00C721EF" w:rsidRDefault="00C721EF" w:rsidP="00C721EF">
      <w:pPr>
        <w:spacing w:line="276" w:lineRule="auto"/>
      </w:pPr>
      <w:r w:rsidRPr="00C721EF">
        <w:t>Surtaxes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465E277" w14:textId="22384FBC" w:rsidR="00C721EF" w:rsidRDefault="00C721EF" w:rsidP="00C721EF">
      <w:pPr>
        <w:spacing w:line="276" w:lineRule="auto"/>
        <w:ind w:firstLine="720"/>
      </w:pPr>
      <w:r w:rsidRPr="00C721EF">
        <w:t xml:space="preserve">The </w:t>
      </w:r>
      <w:proofErr w:type="spellStart"/>
      <w:r w:rsidRPr="00C721EF">
        <w:t>TaxSpeaker</w:t>
      </w:r>
      <w:proofErr w:type="spellEnd"/>
      <w:r w:rsidRPr="00C721EF">
        <w:t xml:space="preserve"> ® Surtax Guide 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FA269E9" w14:textId="65579A0A" w:rsidR="00C721EF" w:rsidRDefault="00C721EF" w:rsidP="00C721EF">
      <w:pPr>
        <w:spacing w:line="276" w:lineRule="auto"/>
        <w:ind w:firstLine="720"/>
      </w:pPr>
      <w:r w:rsidRPr="00C721EF">
        <w:t>Threshold Amount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31369D3" w14:textId="77777777" w:rsidR="00C721EF" w:rsidRDefault="00C721EF" w:rsidP="00C721EF">
      <w:pPr>
        <w:spacing w:line="276" w:lineRule="auto"/>
      </w:pPr>
    </w:p>
    <w:p w14:paraId="0A721598" w14:textId="53101021" w:rsidR="00C721EF" w:rsidRDefault="00C721EF" w:rsidP="00C721EF">
      <w:pPr>
        <w:spacing w:line="276" w:lineRule="auto"/>
      </w:pPr>
      <w:r w:rsidRPr="00C721EF">
        <w:t>The .9% Medicare Surtax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7EFC8AA" w14:textId="6BF8BEE3" w:rsidR="00C721EF" w:rsidRDefault="00C721EF" w:rsidP="00C721EF">
      <w:pPr>
        <w:spacing w:line="276" w:lineRule="auto"/>
        <w:ind w:firstLine="720"/>
      </w:pPr>
      <w:r w:rsidRPr="00C721EF">
        <w:t>Income Subject to the .9% Medicare Surtax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118A2DF" w14:textId="7E004191" w:rsidR="00C721EF" w:rsidRDefault="00C721EF" w:rsidP="00C721EF">
      <w:pPr>
        <w:spacing w:line="276" w:lineRule="auto"/>
        <w:ind w:firstLine="720"/>
      </w:pPr>
      <w:r w:rsidRPr="00C721EF">
        <w:t>Who is Subject to the Surtax?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A19D59C" w14:textId="38510979" w:rsidR="00C721EF" w:rsidRDefault="00C721EF" w:rsidP="00C721EF">
      <w:pPr>
        <w:spacing w:line="276" w:lineRule="auto"/>
        <w:ind w:firstLine="720"/>
      </w:pPr>
      <w:r w:rsidRPr="00C721EF">
        <w:t>Calculation of the Surtax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D7B6BBE" w14:textId="14C81818" w:rsidR="00C721EF" w:rsidRDefault="00C721EF" w:rsidP="00C721EF">
      <w:pPr>
        <w:spacing w:line="276" w:lineRule="auto"/>
        <w:ind w:firstLine="720"/>
      </w:pPr>
      <w:r w:rsidRPr="00C721EF">
        <w:t>Employer Withholding, Filing and Payment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D4EAD04" w14:textId="19EB7C5C" w:rsidR="00C721EF" w:rsidRDefault="00C721EF" w:rsidP="00C721EF">
      <w:pPr>
        <w:spacing w:line="276" w:lineRule="auto"/>
        <w:ind w:firstLine="720"/>
      </w:pPr>
      <w:r w:rsidRPr="00C721EF">
        <w:t>Employee Payment of the .9% Medicare Surtax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1C307F83" w14:textId="2E8C6DC0" w:rsidR="00C721EF" w:rsidRDefault="00C721EF" w:rsidP="00C721EF">
      <w:pPr>
        <w:spacing w:line="276" w:lineRule="auto"/>
        <w:ind w:firstLine="720"/>
      </w:pPr>
      <w:r w:rsidRPr="00C721EF">
        <w:t>Income Subject to/Exempt from the .9% Surtax Chart</w:t>
      </w:r>
      <w:r>
        <w:tab/>
      </w:r>
      <w:r>
        <w:tab/>
      </w:r>
      <w:r>
        <w:tab/>
      </w:r>
      <w:r>
        <w:tab/>
        <w:t>7</w:t>
      </w:r>
    </w:p>
    <w:p w14:paraId="3112BBFD" w14:textId="3EF4CCA7" w:rsidR="00C721EF" w:rsidRDefault="00C721EF" w:rsidP="00C721EF">
      <w:pPr>
        <w:spacing w:line="276" w:lineRule="auto"/>
        <w:ind w:firstLine="720"/>
      </w:pPr>
      <w:r w:rsidRPr="00C721EF">
        <w:t>Income Not Subject to Surtax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1329895" w14:textId="2F8E9589" w:rsidR="00C721EF" w:rsidRDefault="00C721EF" w:rsidP="00C721EF">
      <w:pPr>
        <w:spacing w:line="276" w:lineRule="auto"/>
        <w:ind w:firstLine="720"/>
      </w:pPr>
      <w:r w:rsidRPr="00C721EF">
        <w:t>Preparer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0B28B71" w14:textId="33DC4648" w:rsidR="00C721EF" w:rsidRDefault="00C721EF" w:rsidP="00C721EF">
      <w:pPr>
        <w:spacing w:line="276" w:lineRule="auto"/>
        <w:ind w:firstLine="720"/>
      </w:pPr>
      <w:r w:rsidRPr="00C721EF">
        <w:t>Planning For the .9% Medicare Surtax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7BBA861" w14:textId="242C62B3" w:rsidR="00C721EF" w:rsidRDefault="00C721EF" w:rsidP="00C721EF">
      <w:pPr>
        <w:spacing w:line="276" w:lineRule="auto"/>
        <w:ind w:firstLine="720"/>
      </w:pPr>
      <w:r w:rsidRPr="00C721EF">
        <w:t>Form 8959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147B2E1" w14:textId="77777777" w:rsidR="00C721EF" w:rsidRDefault="00C721EF" w:rsidP="00C721EF">
      <w:pPr>
        <w:spacing w:line="276" w:lineRule="auto"/>
      </w:pPr>
    </w:p>
    <w:p w14:paraId="405444F1" w14:textId="0521D099" w:rsidR="00C721EF" w:rsidRDefault="00C721EF" w:rsidP="00C721EF">
      <w:pPr>
        <w:spacing w:line="276" w:lineRule="auto"/>
      </w:pPr>
      <w:r w:rsidRPr="00C721EF">
        <w:t>The Net Investment Income (NII) 3.8% Surtax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CEC362C" w14:textId="5F13EDF0" w:rsidR="00C721EF" w:rsidRDefault="00C721EF" w:rsidP="00C721EF">
      <w:pPr>
        <w:spacing w:line="276" w:lineRule="auto"/>
        <w:ind w:firstLine="720"/>
      </w:pPr>
      <w:r w:rsidRPr="00C721EF">
        <w:t xml:space="preserve">MAGI Thresholds for Net Investment Income Surtax After Dec. 31, </w:t>
      </w:r>
      <w:proofErr w:type="gramStart"/>
      <w:r w:rsidRPr="00C721EF">
        <w:t>2012</w:t>
      </w:r>
      <w:proofErr w:type="gramEnd"/>
      <w:r>
        <w:tab/>
      </w:r>
      <w:r>
        <w:tab/>
        <w:t>13</w:t>
      </w:r>
    </w:p>
    <w:p w14:paraId="6BD2502D" w14:textId="7278EB09" w:rsidR="00C721EF" w:rsidRDefault="00C721EF" w:rsidP="00C721EF">
      <w:pPr>
        <w:spacing w:line="276" w:lineRule="auto"/>
        <w:ind w:firstLine="720"/>
      </w:pPr>
      <w:r w:rsidRPr="00C721EF">
        <w:t>Modified Adjusted Gross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9EFA33F" w14:textId="5F209B95" w:rsidR="00C721EF" w:rsidRDefault="00C721EF" w:rsidP="00C721EF">
      <w:pPr>
        <w:spacing w:line="276" w:lineRule="auto"/>
        <w:ind w:firstLine="720"/>
      </w:pPr>
      <w:r w:rsidRPr="00C721EF">
        <w:t>Net Investment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8A45CC7" w14:textId="77777777" w:rsidR="00C721EF" w:rsidRDefault="00C721EF" w:rsidP="00C721EF">
      <w:pPr>
        <w:spacing w:line="276" w:lineRule="auto"/>
        <w:ind w:firstLine="720"/>
      </w:pPr>
    </w:p>
    <w:p w14:paraId="1D81192F" w14:textId="63B94111" w:rsidR="00C721EF" w:rsidRDefault="00C721EF" w:rsidP="00C721EF">
      <w:pPr>
        <w:spacing w:line="276" w:lineRule="auto"/>
        <w:ind w:firstLine="720"/>
      </w:pPr>
      <w:r w:rsidRPr="00C721EF">
        <w:t>Real Estate Professionals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D25B4FD" w14:textId="260B9CB3" w:rsidR="00C721EF" w:rsidRDefault="00C721EF" w:rsidP="00C721EF">
      <w:pPr>
        <w:spacing w:line="276" w:lineRule="auto"/>
        <w:ind w:left="720" w:firstLine="720"/>
      </w:pPr>
      <w:r w:rsidRPr="00C721EF">
        <w:t>Regrouping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CB78461" w14:textId="6B818CF0" w:rsidR="00C721EF" w:rsidRDefault="00C721EF" w:rsidP="00C721EF">
      <w:pPr>
        <w:spacing w:line="276" w:lineRule="auto"/>
        <w:ind w:left="720" w:firstLine="720"/>
      </w:pPr>
      <w:r w:rsidRPr="00C721EF">
        <w:t>Trust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E583AE5" w14:textId="7A371DB3" w:rsidR="00C721EF" w:rsidRDefault="00C721EF" w:rsidP="00C721EF">
      <w:pPr>
        <w:spacing w:line="276" w:lineRule="auto"/>
        <w:ind w:left="720" w:firstLine="720"/>
      </w:pPr>
      <w:r w:rsidRPr="00C721EF">
        <w:t>Penalty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BD5C670" w14:textId="4498C098" w:rsidR="00C721EF" w:rsidRDefault="00C721EF" w:rsidP="00C721EF">
      <w:pPr>
        <w:spacing w:line="276" w:lineRule="auto"/>
        <w:ind w:left="720" w:firstLine="720"/>
      </w:pPr>
      <w:r w:rsidRPr="00C721EF">
        <w:t>NII Taxability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552AE91" w14:textId="77777777" w:rsidR="00C721EF" w:rsidRDefault="00C721EF" w:rsidP="00C721EF">
      <w:pPr>
        <w:spacing w:line="276" w:lineRule="auto"/>
      </w:pPr>
    </w:p>
    <w:p w14:paraId="41C14A5E" w14:textId="12FFB994" w:rsidR="00C721EF" w:rsidRDefault="00C721EF" w:rsidP="00C721EF">
      <w:pPr>
        <w:spacing w:line="276" w:lineRule="auto"/>
        <w:ind w:firstLine="720"/>
      </w:pPr>
      <w:r w:rsidRPr="00C721EF">
        <w:t>Reporting and Paying the NII Surtax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35C84FC" w14:textId="77777777" w:rsidR="00C721EF" w:rsidRDefault="00C721EF" w:rsidP="00C721EF">
      <w:pPr>
        <w:spacing w:line="276" w:lineRule="auto"/>
        <w:ind w:firstLine="720"/>
      </w:pPr>
    </w:p>
    <w:p w14:paraId="4F067C10" w14:textId="0F2CD5FB" w:rsidR="00C721EF" w:rsidRDefault="00C721EF" w:rsidP="00C721EF">
      <w:pPr>
        <w:spacing w:line="276" w:lineRule="auto"/>
        <w:ind w:firstLine="720"/>
      </w:pPr>
      <w:r w:rsidRPr="00C721EF">
        <w:t>Net Operating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5EEED77" w14:textId="252C1F5A" w:rsidR="00C721EF" w:rsidRDefault="00C721EF" w:rsidP="00C721EF">
      <w:pPr>
        <w:spacing w:line="276" w:lineRule="auto"/>
        <w:ind w:left="720" w:firstLine="720"/>
      </w:pPr>
      <w:r w:rsidRPr="00C721EF">
        <w:t>Example Calculation of §1411 NOL for NII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DDBC704" w14:textId="77777777" w:rsidR="00C721EF" w:rsidRDefault="00C721EF" w:rsidP="00C721EF">
      <w:pPr>
        <w:spacing w:line="276" w:lineRule="auto"/>
      </w:pPr>
    </w:p>
    <w:p w14:paraId="3711BCC0" w14:textId="473675D9" w:rsidR="00C721EF" w:rsidRDefault="00C721EF" w:rsidP="00C721EF">
      <w:pPr>
        <w:spacing w:line="276" w:lineRule="auto"/>
        <w:ind w:firstLine="720"/>
      </w:pPr>
      <w:r w:rsidRPr="00C721EF">
        <w:t>Estates and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0D52E5B" w14:textId="15D61AD2" w:rsidR="00C721EF" w:rsidRDefault="00C721EF" w:rsidP="00C721EF">
      <w:pPr>
        <w:spacing w:line="276" w:lineRule="auto"/>
        <w:ind w:firstLine="720"/>
      </w:pPr>
      <w:r w:rsidRPr="00C721EF">
        <w:t>Reporting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7933AF8" w14:textId="4A6CB24A" w:rsidR="00C721EF" w:rsidRDefault="00C721EF" w:rsidP="00C721EF">
      <w:pPr>
        <w:spacing w:line="276" w:lineRule="auto"/>
        <w:ind w:firstLine="720"/>
      </w:pPr>
      <w:r w:rsidRPr="00C721EF">
        <w:t>Form 8960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EC36B49" w14:textId="6509934D" w:rsidR="00C721EF" w:rsidRDefault="00C721EF" w:rsidP="00C721EF">
      <w:pPr>
        <w:spacing w:line="276" w:lineRule="auto"/>
        <w:ind w:firstLine="720"/>
      </w:pPr>
      <w:r w:rsidRPr="00C721EF">
        <w:t>Preparation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26B988BC" w14:textId="77777777" w:rsidR="00C721EF" w:rsidRDefault="00C721EF" w:rsidP="00C721EF">
      <w:pPr>
        <w:spacing w:line="276" w:lineRule="auto"/>
        <w:ind w:firstLine="720"/>
      </w:pPr>
    </w:p>
    <w:p w14:paraId="26B8E79E" w14:textId="77777777" w:rsidR="00C721EF" w:rsidRDefault="00C721EF" w:rsidP="00C721EF">
      <w:pPr>
        <w:spacing w:line="276" w:lineRule="auto"/>
        <w:ind w:firstLine="720"/>
      </w:pPr>
      <w:r w:rsidRPr="00C721EF">
        <w:t>Planning to Reduce the 3.8% Surtax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4E634F1" w14:textId="5E3E4E0F" w:rsidR="00C721EF" w:rsidRDefault="00C721EF" w:rsidP="00C721EF">
      <w:pPr>
        <w:spacing w:line="276" w:lineRule="auto"/>
        <w:ind w:left="720" w:firstLine="720"/>
      </w:pPr>
      <w:r w:rsidRPr="00C721EF">
        <w:t>Reducing MAGI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D7ABF2D" w14:textId="5339C217" w:rsidR="00C721EF" w:rsidRDefault="00C721EF" w:rsidP="00C721EF">
      <w:pPr>
        <w:spacing w:line="276" w:lineRule="auto"/>
        <w:ind w:left="720" w:firstLine="720"/>
      </w:pPr>
      <w:r w:rsidRPr="00C721EF">
        <w:t>Reducing unearned income (NII)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29076AB" w14:textId="11D6B544" w:rsidR="00C721EF" w:rsidRDefault="00C721EF" w:rsidP="00C721EF">
      <w:pPr>
        <w:spacing w:line="276" w:lineRule="auto"/>
        <w:ind w:left="720" w:firstLine="720"/>
      </w:pPr>
      <w:r w:rsidRPr="00C721EF">
        <w:t>K-1 Analysis for Active Owners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sectPr w:rsidR="00C721EF" w:rsidSect="00C721E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7608" w14:textId="77777777" w:rsidR="00272479" w:rsidRDefault="00272479" w:rsidP="00C721EF">
      <w:r>
        <w:separator/>
      </w:r>
    </w:p>
  </w:endnote>
  <w:endnote w:type="continuationSeparator" w:id="0">
    <w:p w14:paraId="59DBC7F4" w14:textId="77777777" w:rsidR="00272479" w:rsidRDefault="00272479" w:rsidP="00C7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16C2" w14:textId="18DB816A" w:rsidR="00C721EF" w:rsidRPr="00C721EF" w:rsidRDefault="00C721EF" w:rsidP="00C721EF">
    <w:pPr>
      <w:pStyle w:val="Footer"/>
      <w:jc w:val="right"/>
      <w:rPr>
        <w:sz w:val="20"/>
        <w:szCs w:val="20"/>
      </w:rPr>
    </w:pPr>
    <w:r w:rsidRPr="00C721EF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8E88390" wp14:editId="6376CA44">
          <wp:simplePos x="0" y="0"/>
          <wp:positionH relativeFrom="column">
            <wp:posOffset>165100</wp:posOffset>
          </wp:positionH>
          <wp:positionV relativeFrom="paragraph">
            <wp:posOffset>29210</wp:posOffset>
          </wp:positionV>
          <wp:extent cx="1358900" cy="277297"/>
          <wp:effectExtent l="0" t="0" r="0" b="2540"/>
          <wp:wrapNone/>
          <wp:docPr id="703783140" name="Picture 3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783140" name="Picture 3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277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21EF">
      <w:rPr>
        <w:sz w:val="20"/>
        <w:szCs w:val="20"/>
      </w:rPr>
      <w:t>Table of Contents</w:t>
    </w:r>
  </w:p>
  <w:p w14:paraId="5C04ACB3" w14:textId="1328DE08" w:rsidR="00C721EF" w:rsidRPr="00C721EF" w:rsidRDefault="00C721EF" w:rsidP="00C721EF">
    <w:pPr>
      <w:pStyle w:val="Footer"/>
      <w:jc w:val="right"/>
      <w:rPr>
        <w:sz w:val="20"/>
        <w:szCs w:val="20"/>
      </w:rPr>
    </w:pPr>
    <w:r w:rsidRPr="00C721EF">
      <w:rPr>
        <w:sz w:val="20"/>
        <w:szCs w:val="20"/>
      </w:rPr>
      <w:t xml:space="preserve"> Copyright © 2025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F8BF" w14:textId="77777777" w:rsidR="00272479" w:rsidRDefault="00272479" w:rsidP="00C721EF">
      <w:r>
        <w:separator/>
      </w:r>
    </w:p>
  </w:footnote>
  <w:footnote w:type="continuationSeparator" w:id="0">
    <w:p w14:paraId="6E58B897" w14:textId="77777777" w:rsidR="00272479" w:rsidRDefault="00272479" w:rsidP="00C7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06BD" w14:textId="1039EED7" w:rsidR="00C721EF" w:rsidRDefault="00C721EF" w:rsidP="00C721EF">
    <w:pPr>
      <w:pStyle w:val="Header"/>
      <w:jc w:val="right"/>
    </w:pPr>
    <w:r>
      <w:t>2025 Surtaxes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EF"/>
    <w:rsid w:val="00040B8D"/>
    <w:rsid w:val="001A4AE2"/>
    <w:rsid w:val="00272479"/>
    <w:rsid w:val="002E3422"/>
    <w:rsid w:val="005B0E17"/>
    <w:rsid w:val="006B07FE"/>
    <w:rsid w:val="007965CA"/>
    <w:rsid w:val="00822D29"/>
    <w:rsid w:val="00AD2332"/>
    <w:rsid w:val="00C721EF"/>
    <w:rsid w:val="00D10E9D"/>
    <w:rsid w:val="00D8286E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A6C83"/>
  <w15:chartTrackingRefBased/>
  <w15:docId w15:val="{0C2E403B-95F1-4B4D-978A-879428AB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1EF"/>
  </w:style>
  <w:style w:type="paragraph" w:styleId="Footer">
    <w:name w:val="footer"/>
    <w:basedOn w:val="Normal"/>
    <w:link w:val="FooterChar"/>
    <w:uiPriority w:val="99"/>
    <w:unhideWhenUsed/>
    <w:rsid w:val="00C7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1EF"/>
  </w:style>
  <w:style w:type="paragraph" w:customStyle="1" w:styleId="Default">
    <w:name w:val="Default"/>
    <w:rsid w:val="00C721EF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2025-03-17T16:03:00Z</dcterms:created>
  <dcterms:modified xsi:type="dcterms:W3CDTF">2025-03-17T16:10:00Z</dcterms:modified>
</cp:coreProperties>
</file>